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46A8" w14:textId="77777777" w:rsidR="006A53E5" w:rsidRPr="006A53E5" w:rsidRDefault="006A53E5" w:rsidP="006A53E5">
      <w:pPr>
        <w:rPr>
          <w:sz w:val="32"/>
          <w:szCs w:val="32"/>
          <w:lang w:val="en-US"/>
        </w:rPr>
      </w:pPr>
      <w:r w:rsidRPr="006A53E5">
        <w:rPr>
          <w:sz w:val="32"/>
          <w:szCs w:val="32"/>
          <w:lang w:val="en-US"/>
        </w:rPr>
        <w:t xml:space="preserve">Olfactometer software </w:t>
      </w:r>
      <w:proofErr w:type="spellStart"/>
      <w:r w:rsidRPr="006A53E5">
        <w:rPr>
          <w:sz w:val="32"/>
          <w:szCs w:val="32"/>
          <w:lang w:val="en-US"/>
        </w:rPr>
        <w:t>MolfControl</w:t>
      </w:r>
      <w:proofErr w:type="spellEnd"/>
    </w:p>
    <w:p w14:paraId="43B25D6B" w14:textId="77777777" w:rsidR="006A53E5" w:rsidRPr="006A53E5" w:rsidRDefault="006A53E5" w:rsidP="006A53E5">
      <w:pPr>
        <w:rPr>
          <w:lang w:val="en-US"/>
        </w:rPr>
      </w:pPr>
    </w:p>
    <w:p w14:paraId="2CB6A92A" w14:textId="23A02775" w:rsidR="007C429C" w:rsidRDefault="006A53E5" w:rsidP="006A53E5">
      <w:pPr>
        <w:jc w:val="both"/>
        <w:rPr>
          <w:lang w:val="en-US"/>
        </w:rPr>
      </w:pPr>
      <w:r w:rsidRPr="006A53E5">
        <w:rPr>
          <w:lang w:val="en-US"/>
        </w:rPr>
        <w:t xml:space="preserve">The control software developed by Burghart </w:t>
      </w:r>
      <w:proofErr w:type="spellStart"/>
      <w:r w:rsidRPr="006A53E5">
        <w:rPr>
          <w:lang w:val="en-US"/>
        </w:rPr>
        <w:t>Messtechnik</w:t>
      </w:r>
      <w:proofErr w:type="spellEnd"/>
      <w:r w:rsidRPr="006A53E5">
        <w:rPr>
          <w:lang w:val="en-US"/>
        </w:rPr>
        <w:t xml:space="preserve"> enables the user to easily use the olfactometer semi-automatically</w:t>
      </w:r>
      <w:r>
        <w:rPr>
          <w:lang w:val="en-US"/>
        </w:rPr>
        <w:t>. Create your experiments and odorant</w:t>
      </w:r>
      <w:r w:rsidRPr="006A53E5">
        <w:rPr>
          <w:lang w:val="en-US"/>
        </w:rPr>
        <w:t xml:space="preserve"> presentations comfortably on the computer. The control screen is clearly arranged and allows quick access to experiments and monitoring functions.</w:t>
      </w:r>
    </w:p>
    <w:p w14:paraId="52166C86" w14:textId="48148562" w:rsidR="00A62C43" w:rsidRDefault="00A62C43" w:rsidP="006A53E5">
      <w:pPr>
        <w:jc w:val="both"/>
        <w:rPr>
          <w:lang w:val="en-US"/>
        </w:rPr>
      </w:pPr>
    </w:p>
    <w:p w14:paraId="564DE90D" w14:textId="77777777" w:rsidR="00A62C43" w:rsidRDefault="00A62C43" w:rsidP="006A53E5">
      <w:pPr>
        <w:jc w:val="both"/>
        <w:rPr>
          <w:lang w:val="en-US"/>
        </w:rPr>
      </w:pPr>
    </w:p>
    <w:p w14:paraId="76847B2F" w14:textId="77777777" w:rsidR="006A53E5" w:rsidRDefault="006A53E5" w:rsidP="006A53E5">
      <w:pPr>
        <w:jc w:val="both"/>
        <w:rPr>
          <w:lang w:val="en-US"/>
        </w:rPr>
      </w:pPr>
    </w:p>
    <w:p w14:paraId="5376AC7D" w14:textId="414E3349" w:rsidR="006A53E5" w:rsidRDefault="006A53E5" w:rsidP="006A53E5">
      <w:pPr>
        <w:jc w:val="center"/>
        <w:rPr>
          <w:lang w:val="en-US"/>
        </w:rPr>
      </w:pPr>
      <w:r>
        <w:rPr>
          <w:rFonts w:cs="Arial"/>
          <w:noProof/>
          <w:szCs w:val="24"/>
        </w:rPr>
        <w:drawing>
          <wp:inline distT="0" distB="0" distL="0" distR="0" wp14:anchorId="594C22CD" wp14:editId="58DFE5A4">
            <wp:extent cx="4021742" cy="4164520"/>
            <wp:effectExtent l="0" t="0" r="0" b="7620"/>
            <wp:docPr id="33" name="Bild 33" descr="EN Control Screen 10 Sequence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N Control Screen 10 Sequence Run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863" cy="4187426"/>
                    </a:xfrm>
                    <a:prstGeom prst="rect">
                      <a:avLst/>
                    </a:prstGeom>
                    <a:noFill/>
                    <a:ln>
                      <a:noFill/>
                    </a:ln>
                  </pic:spPr>
                </pic:pic>
              </a:graphicData>
            </a:graphic>
          </wp:inline>
        </w:drawing>
      </w:r>
    </w:p>
    <w:p w14:paraId="701252DB" w14:textId="7979C429" w:rsidR="00A62C43" w:rsidRDefault="00A62C43" w:rsidP="006A53E5">
      <w:pPr>
        <w:jc w:val="center"/>
        <w:rPr>
          <w:lang w:val="en-US"/>
        </w:rPr>
      </w:pPr>
    </w:p>
    <w:p w14:paraId="4F6746D0" w14:textId="77777777" w:rsidR="00A62C43" w:rsidRDefault="00A62C43" w:rsidP="006A53E5">
      <w:pPr>
        <w:jc w:val="center"/>
        <w:rPr>
          <w:lang w:val="en-US"/>
        </w:rPr>
      </w:pPr>
    </w:p>
    <w:p w14:paraId="0AC41F57" w14:textId="77777777" w:rsidR="006A53E5" w:rsidRDefault="006A53E5" w:rsidP="006A53E5">
      <w:pPr>
        <w:jc w:val="center"/>
        <w:rPr>
          <w:lang w:val="en-US"/>
        </w:rPr>
      </w:pPr>
    </w:p>
    <w:p w14:paraId="20F2FD9C" w14:textId="77777777" w:rsidR="006A53E5" w:rsidRDefault="006A53E5" w:rsidP="006A53E5">
      <w:pPr>
        <w:jc w:val="both"/>
        <w:rPr>
          <w:lang w:val="en-US"/>
        </w:rPr>
      </w:pPr>
      <w:r w:rsidRPr="006A53E5">
        <w:rPr>
          <w:lang w:val="en-US"/>
        </w:rPr>
        <w:t xml:space="preserve">The control software </w:t>
      </w:r>
      <w:proofErr w:type="spellStart"/>
      <w:r w:rsidRPr="006A53E5">
        <w:rPr>
          <w:lang w:val="en-US"/>
        </w:rPr>
        <w:t>MolfControl</w:t>
      </w:r>
      <w:proofErr w:type="spellEnd"/>
      <w:r w:rsidRPr="006A53E5">
        <w:rPr>
          <w:lang w:val="en-US"/>
        </w:rPr>
        <w:t xml:space="preserve">, is part of the devices and can only be used for the </w:t>
      </w:r>
      <w:proofErr w:type="spellStart"/>
      <w:r w:rsidRPr="006A53E5">
        <w:rPr>
          <w:lang w:val="en-US"/>
        </w:rPr>
        <w:t>olfactometers</w:t>
      </w:r>
      <w:proofErr w:type="spellEnd"/>
      <w:r w:rsidRPr="006A53E5">
        <w:rPr>
          <w:lang w:val="en-US"/>
        </w:rPr>
        <w:t xml:space="preserve"> OL022, OL023 and OL024. The system requirements can be found in the data sheets. Training in the use of the software is always included with every purchase of one of the olfactometer variants mentioned.</w:t>
      </w:r>
    </w:p>
    <w:p w14:paraId="24F81B92" w14:textId="77777777" w:rsidR="006A53E5" w:rsidRDefault="006A53E5" w:rsidP="006A53E5">
      <w:pPr>
        <w:jc w:val="both"/>
        <w:rPr>
          <w:lang w:val="en-US"/>
        </w:rPr>
      </w:pPr>
    </w:p>
    <w:p w14:paraId="5D4677F8" w14:textId="77777777" w:rsidR="006A53E5" w:rsidRDefault="006A53E5" w:rsidP="006A53E5">
      <w:pPr>
        <w:jc w:val="both"/>
        <w:rPr>
          <w:lang w:val="en-US"/>
        </w:rPr>
      </w:pPr>
    </w:p>
    <w:p w14:paraId="73754D51" w14:textId="77777777" w:rsidR="006A53E5" w:rsidRDefault="006A53E5" w:rsidP="006A53E5">
      <w:pPr>
        <w:jc w:val="both"/>
        <w:rPr>
          <w:lang w:val="en-US"/>
        </w:rPr>
      </w:pPr>
    </w:p>
    <w:p w14:paraId="76240FAA" w14:textId="77777777" w:rsidR="006A53E5" w:rsidRDefault="006A53E5" w:rsidP="006A53E5">
      <w:pPr>
        <w:jc w:val="both"/>
        <w:rPr>
          <w:lang w:val="en-US"/>
        </w:rPr>
      </w:pPr>
    </w:p>
    <w:p w14:paraId="6079D4AF" w14:textId="77777777" w:rsidR="006A53E5" w:rsidRDefault="006A53E5" w:rsidP="006A53E5">
      <w:pPr>
        <w:jc w:val="both"/>
        <w:rPr>
          <w:lang w:val="en-US"/>
        </w:rPr>
      </w:pPr>
    </w:p>
    <w:p w14:paraId="3CE11504" w14:textId="77777777" w:rsidR="006A53E5" w:rsidRDefault="006A53E5" w:rsidP="006A53E5">
      <w:pPr>
        <w:jc w:val="both"/>
        <w:rPr>
          <w:lang w:val="en-US"/>
        </w:rPr>
      </w:pPr>
    </w:p>
    <w:p w14:paraId="21F01352" w14:textId="77777777" w:rsidR="006A53E5" w:rsidRDefault="006A53E5" w:rsidP="006A53E5">
      <w:pPr>
        <w:jc w:val="both"/>
        <w:rPr>
          <w:lang w:val="en-US"/>
        </w:rPr>
      </w:pPr>
    </w:p>
    <w:p w14:paraId="404E6CA8" w14:textId="50F72BDF" w:rsidR="006A53E5" w:rsidRDefault="00B20EA2" w:rsidP="006A53E5">
      <w:pPr>
        <w:jc w:val="both"/>
        <w:rPr>
          <w:rFonts w:cs="Arial"/>
          <w:b/>
          <w:noProof/>
          <w:szCs w:val="24"/>
          <w:lang w:val="en-GB"/>
        </w:rPr>
      </w:pPr>
      <w:r>
        <w:rPr>
          <w:rFonts w:cs="Arial"/>
          <w:b/>
          <w:noProof/>
          <w:szCs w:val="24"/>
          <w:lang w:val="en-GB"/>
        </w:rPr>
        <w:lastRenderedPageBreak/>
        <w:t>Features</w:t>
      </w:r>
      <w:r w:rsidR="006A53E5" w:rsidRPr="00B20EA2">
        <w:rPr>
          <w:rFonts w:cs="Arial"/>
          <w:b/>
          <w:noProof/>
          <w:szCs w:val="24"/>
          <w:lang w:val="en-GB"/>
        </w:rPr>
        <w:t xml:space="preserve"> of the software</w:t>
      </w:r>
    </w:p>
    <w:p w14:paraId="355ADA69" w14:textId="77777777" w:rsidR="00A62C43" w:rsidRPr="00B20EA2" w:rsidRDefault="00A62C43" w:rsidP="006A53E5">
      <w:pPr>
        <w:jc w:val="both"/>
        <w:rPr>
          <w:rFonts w:cs="Arial"/>
          <w:b/>
          <w:noProof/>
          <w:szCs w:val="24"/>
          <w:lang w:val="en-GB"/>
        </w:rPr>
      </w:pPr>
    </w:p>
    <w:p w14:paraId="1BAB3190"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 xml:space="preserve">Guided workflow with images and </w:t>
      </w:r>
      <w:r w:rsidR="00060EB1">
        <w:rPr>
          <w:rFonts w:cs="Arial"/>
          <w:noProof/>
          <w:szCs w:val="24"/>
          <w:lang w:val="en-GB"/>
        </w:rPr>
        <w:t>description</w:t>
      </w:r>
    </w:p>
    <w:p w14:paraId="11993490"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 xml:space="preserve">Guided start-up, </w:t>
      </w:r>
      <w:r w:rsidR="00060EB1">
        <w:rPr>
          <w:rFonts w:cs="Arial"/>
          <w:noProof/>
          <w:szCs w:val="24"/>
          <w:lang w:val="en-GB"/>
        </w:rPr>
        <w:t>device</w:t>
      </w:r>
      <w:r w:rsidRPr="006A53E5">
        <w:rPr>
          <w:rFonts w:cs="Arial"/>
          <w:noProof/>
          <w:szCs w:val="24"/>
          <w:lang w:val="en-GB"/>
        </w:rPr>
        <w:t xml:space="preserve"> preparation, heating up and shutting down</w:t>
      </w:r>
    </w:p>
    <w:p w14:paraId="05404EE0" w14:textId="227709FC" w:rsidR="009D39D2" w:rsidRDefault="009D39D2" w:rsidP="008D0EC6">
      <w:pPr>
        <w:pStyle w:val="Listenabsatz"/>
        <w:numPr>
          <w:ilvl w:val="0"/>
          <w:numId w:val="4"/>
        </w:numPr>
        <w:jc w:val="both"/>
        <w:rPr>
          <w:rFonts w:cs="Arial"/>
          <w:noProof/>
          <w:szCs w:val="24"/>
          <w:lang w:val="en-GB"/>
        </w:rPr>
      </w:pPr>
      <w:r w:rsidRPr="009D39D2">
        <w:rPr>
          <w:rFonts w:cs="Arial"/>
          <w:noProof/>
          <w:szCs w:val="24"/>
          <w:lang w:val="en-GB"/>
        </w:rPr>
        <w:t>Detailed display of the current flows</w:t>
      </w:r>
    </w:p>
    <w:p w14:paraId="4BC6DA85" w14:textId="7E94038B" w:rsidR="009D39D2" w:rsidRDefault="009D39D2" w:rsidP="009D39D2">
      <w:pPr>
        <w:pStyle w:val="Listenabsatz"/>
        <w:numPr>
          <w:ilvl w:val="0"/>
          <w:numId w:val="4"/>
        </w:numPr>
        <w:jc w:val="both"/>
        <w:rPr>
          <w:rFonts w:cs="Arial"/>
          <w:noProof/>
          <w:szCs w:val="24"/>
          <w:lang w:val="en-GB"/>
        </w:rPr>
      </w:pPr>
      <w:r w:rsidRPr="009D39D2">
        <w:rPr>
          <w:rFonts w:cs="Arial"/>
          <w:noProof/>
          <w:szCs w:val="24"/>
          <w:lang w:val="en-GB"/>
        </w:rPr>
        <w:t>Background compensation (OL023, OL024)</w:t>
      </w:r>
    </w:p>
    <w:p w14:paraId="44B4631E" w14:textId="5E83E6F6" w:rsidR="006A53E5" w:rsidRPr="009D39D2" w:rsidRDefault="006A53E5" w:rsidP="008D0EC6">
      <w:pPr>
        <w:pStyle w:val="Listenabsatz"/>
        <w:numPr>
          <w:ilvl w:val="0"/>
          <w:numId w:val="4"/>
        </w:numPr>
        <w:jc w:val="both"/>
        <w:rPr>
          <w:rFonts w:cs="Arial"/>
          <w:noProof/>
          <w:szCs w:val="24"/>
          <w:lang w:val="en-GB"/>
        </w:rPr>
      </w:pPr>
      <w:r w:rsidRPr="009D39D2">
        <w:rPr>
          <w:rFonts w:cs="Arial"/>
          <w:noProof/>
          <w:szCs w:val="24"/>
          <w:lang w:val="en-GB"/>
        </w:rPr>
        <w:t>Display of target flows</w:t>
      </w:r>
    </w:p>
    <w:p w14:paraId="789DDCD3" w14:textId="499F33B0" w:rsidR="009D39D2" w:rsidRDefault="009D39D2" w:rsidP="009D39D2">
      <w:pPr>
        <w:pStyle w:val="Listenabsatz"/>
        <w:numPr>
          <w:ilvl w:val="0"/>
          <w:numId w:val="4"/>
        </w:numPr>
        <w:jc w:val="both"/>
        <w:rPr>
          <w:rFonts w:cs="Arial"/>
          <w:noProof/>
          <w:szCs w:val="24"/>
          <w:lang w:val="en-GB"/>
        </w:rPr>
      </w:pPr>
      <w:r w:rsidRPr="009D39D2">
        <w:rPr>
          <w:rFonts w:cs="Arial"/>
          <w:noProof/>
          <w:szCs w:val="24"/>
          <w:lang w:val="en-GB"/>
        </w:rPr>
        <w:t>Detailed monitoring of operating parameters such as inlet pressure, outlet pressure, water temperature, operating temperatures as well as humidities</w:t>
      </w:r>
    </w:p>
    <w:p w14:paraId="7B8EC797" w14:textId="4BBFDBE9" w:rsidR="009D39D2" w:rsidRDefault="009D39D2" w:rsidP="009D39D2">
      <w:pPr>
        <w:pStyle w:val="Listenabsatz"/>
        <w:numPr>
          <w:ilvl w:val="0"/>
          <w:numId w:val="4"/>
        </w:numPr>
        <w:jc w:val="both"/>
        <w:rPr>
          <w:rFonts w:cs="Arial"/>
          <w:noProof/>
          <w:szCs w:val="24"/>
          <w:lang w:val="en-GB"/>
        </w:rPr>
      </w:pPr>
      <w:r w:rsidRPr="009D39D2">
        <w:rPr>
          <w:rFonts w:cs="Arial"/>
          <w:noProof/>
          <w:szCs w:val="24"/>
          <w:lang w:val="en-GB"/>
        </w:rPr>
        <w:t>Warnings for excessively humid air in the air supply system</w:t>
      </w:r>
    </w:p>
    <w:p w14:paraId="7E504210" w14:textId="2A7F81A8" w:rsidR="006A53E5" w:rsidRPr="009D39D2" w:rsidRDefault="006A53E5" w:rsidP="009D39D2">
      <w:pPr>
        <w:pStyle w:val="Listenabsatz"/>
        <w:numPr>
          <w:ilvl w:val="0"/>
          <w:numId w:val="4"/>
        </w:numPr>
        <w:jc w:val="both"/>
        <w:rPr>
          <w:rFonts w:cs="Arial"/>
          <w:noProof/>
          <w:szCs w:val="24"/>
          <w:lang w:val="en-GB"/>
        </w:rPr>
      </w:pPr>
      <w:r w:rsidRPr="009D39D2">
        <w:rPr>
          <w:rFonts w:cs="Arial"/>
          <w:noProof/>
          <w:szCs w:val="24"/>
          <w:lang w:val="en-GB"/>
        </w:rPr>
        <w:t>Automatic heating at a set time (timer). Unit is prepared in the evening and is immediately ready for testing the next morning</w:t>
      </w:r>
    </w:p>
    <w:p w14:paraId="68035C57"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Regular reminder of upcoming cleaning cycles from the day they are due</w:t>
      </w:r>
    </w:p>
    <w:p w14:paraId="63FA719C"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Storage and loading of fragrance classes</w:t>
      </w:r>
    </w:p>
    <w:p w14:paraId="19E55F1E"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Flexible specification of stimulus sequences incl. saving and loading of already created experiments (sequences)</w:t>
      </w:r>
    </w:p>
    <w:p w14:paraId="0F7EB587" w14:textId="77777777" w:rsidR="006A53E5" w:rsidRPr="006A53E5" w:rsidRDefault="00060EB1" w:rsidP="006A53E5">
      <w:pPr>
        <w:pStyle w:val="Listenabsatz"/>
        <w:numPr>
          <w:ilvl w:val="0"/>
          <w:numId w:val="4"/>
        </w:numPr>
        <w:jc w:val="both"/>
        <w:rPr>
          <w:rFonts w:cs="Arial"/>
          <w:noProof/>
          <w:szCs w:val="24"/>
          <w:lang w:val="en-GB"/>
        </w:rPr>
      </w:pPr>
      <w:r>
        <w:rPr>
          <w:rFonts w:cs="Arial"/>
          <w:noProof/>
          <w:szCs w:val="24"/>
          <w:lang w:val="en-GB"/>
        </w:rPr>
        <w:t>Interval</w:t>
      </w:r>
      <w:r w:rsidR="006A53E5" w:rsidRPr="006A53E5">
        <w:rPr>
          <w:rFonts w:cs="Arial"/>
          <w:noProof/>
          <w:szCs w:val="24"/>
          <w:lang w:val="en-GB"/>
        </w:rPr>
        <w:t xml:space="preserve"> of stimuli</w:t>
      </w:r>
    </w:p>
    <w:p w14:paraId="0B06B54B"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Duration of stimulus</w:t>
      </w:r>
    </w:p>
    <w:p w14:paraId="1B65A908" w14:textId="77777777" w:rsidR="006A53E5" w:rsidRPr="006A53E5" w:rsidRDefault="006A53E5" w:rsidP="006A53E5">
      <w:pPr>
        <w:pStyle w:val="Listenabsatz"/>
        <w:numPr>
          <w:ilvl w:val="0"/>
          <w:numId w:val="4"/>
        </w:numPr>
        <w:jc w:val="both"/>
        <w:rPr>
          <w:rFonts w:cs="Arial"/>
          <w:noProof/>
          <w:szCs w:val="24"/>
          <w:lang w:val="en-GB"/>
        </w:rPr>
      </w:pPr>
      <w:r w:rsidRPr="006A53E5">
        <w:rPr>
          <w:rFonts w:cs="Arial"/>
          <w:noProof/>
          <w:szCs w:val="24"/>
          <w:lang w:val="en-GB"/>
        </w:rPr>
        <w:t>Stimulus can be triggered externally via TTL signal</w:t>
      </w:r>
    </w:p>
    <w:p w14:paraId="261266E2" w14:textId="77777777" w:rsidR="006A53E5" w:rsidRPr="00B20EA2" w:rsidRDefault="006A53E5" w:rsidP="00B20EA2">
      <w:pPr>
        <w:pStyle w:val="Listenabsatz"/>
        <w:numPr>
          <w:ilvl w:val="0"/>
          <w:numId w:val="4"/>
        </w:numPr>
        <w:jc w:val="both"/>
        <w:rPr>
          <w:rFonts w:cs="Arial"/>
          <w:noProof/>
          <w:szCs w:val="24"/>
          <w:lang w:val="en-GB"/>
        </w:rPr>
      </w:pPr>
      <w:r w:rsidRPr="00B20EA2">
        <w:rPr>
          <w:rFonts w:cs="Arial"/>
          <w:noProof/>
          <w:szCs w:val="24"/>
          <w:lang w:val="en-GB"/>
        </w:rPr>
        <w:t>Output of class number and stimulus time as TTL signal for external devices</w:t>
      </w:r>
    </w:p>
    <w:p w14:paraId="2B01B0D0" w14:textId="77777777" w:rsidR="006A53E5" w:rsidRPr="00B20EA2" w:rsidRDefault="006A53E5" w:rsidP="00B20EA2">
      <w:pPr>
        <w:pStyle w:val="Listenabsatz"/>
        <w:numPr>
          <w:ilvl w:val="0"/>
          <w:numId w:val="4"/>
        </w:numPr>
        <w:jc w:val="both"/>
        <w:rPr>
          <w:rFonts w:cs="Arial"/>
          <w:noProof/>
          <w:szCs w:val="24"/>
          <w:lang w:val="en-GB"/>
        </w:rPr>
      </w:pPr>
      <w:r w:rsidRPr="00B20EA2">
        <w:rPr>
          <w:rFonts w:cs="Arial"/>
          <w:noProof/>
          <w:szCs w:val="24"/>
          <w:lang w:val="en-GB"/>
        </w:rPr>
        <w:t>Output of an additional trigger signal, delayed relative to the stimulus</w:t>
      </w:r>
    </w:p>
    <w:p w14:paraId="7AE8E4B0" w14:textId="77777777" w:rsidR="006A53E5" w:rsidRPr="00B20EA2" w:rsidRDefault="006A53E5" w:rsidP="00B20EA2">
      <w:pPr>
        <w:pStyle w:val="Listenabsatz"/>
        <w:numPr>
          <w:ilvl w:val="0"/>
          <w:numId w:val="4"/>
        </w:numPr>
        <w:jc w:val="both"/>
        <w:rPr>
          <w:rFonts w:cs="Arial"/>
          <w:noProof/>
          <w:szCs w:val="24"/>
          <w:lang w:val="en-GB"/>
        </w:rPr>
      </w:pPr>
      <w:r w:rsidRPr="00B20EA2">
        <w:rPr>
          <w:rFonts w:cs="Arial"/>
          <w:noProof/>
          <w:szCs w:val="24"/>
          <w:lang w:val="en-GB"/>
        </w:rPr>
        <w:t>Coloured display of the machine status. Errors are summarised as colour and displayed</w:t>
      </w:r>
    </w:p>
    <w:p w14:paraId="539A3EEE" w14:textId="77777777" w:rsidR="006A53E5" w:rsidRPr="00B20EA2" w:rsidRDefault="006A53E5" w:rsidP="00B20EA2">
      <w:pPr>
        <w:pStyle w:val="Listenabsatz"/>
        <w:numPr>
          <w:ilvl w:val="0"/>
          <w:numId w:val="4"/>
        </w:numPr>
        <w:jc w:val="both"/>
        <w:rPr>
          <w:rFonts w:cs="Arial"/>
          <w:noProof/>
          <w:szCs w:val="24"/>
          <w:lang w:val="en-GB"/>
        </w:rPr>
      </w:pPr>
      <w:r w:rsidRPr="00B20EA2">
        <w:rPr>
          <w:rFonts w:cs="Arial"/>
          <w:noProof/>
          <w:szCs w:val="24"/>
          <w:lang w:val="en-GB"/>
        </w:rPr>
        <w:t>Log file (experiment log, general log)</w:t>
      </w:r>
    </w:p>
    <w:p w14:paraId="5F6D0833" w14:textId="77777777" w:rsidR="006A53E5" w:rsidRPr="00B20EA2" w:rsidRDefault="006A53E5" w:rsidP="00B20EA2">
      <w:pPr>
        <w:pStyle w:val="Listenabsatz"/>
        <w:numPr>
          <w:ilvl w:val="0"/>
          <w:numId w:val="4"/>
        </w:numPr>
        <w:jc w:val="both"/>
        <w:rPr>
          <w:rFonts w:cs="Arial"/>
          <w:noProof/>
          <w:szCs w:val="24"/>
          <w:lang w:val="en-GB"/>
        </w:rPr>
      </w:pPr>
      <w:r w:rsidRPr="00B20EA2">
        <w:rPr>
          <w:rFonts w:cs="Arial"/>
          <w:noProof/>
          <w:szCs w:val="24"/>
          <w:lang w:val="en-GB"/>
        </w:rPr>
        <w:t>On request: feedback controller</w:t>
      </w:r>
    </w:p>
    <w:p w14:paraId="74E08143" w14:textId="77777777" w:rsidR="006A53E5" w:rsidRPr="00B20EA2" w:rsidRDefault="006A53E5" w:rsidP="00B20EA2">
      <w:pPr>
        <w:pStyle w:val="Listenabsatz"/>
        <w:numPr>
          <w:ilvl w:val="0"/>
          <w:numId w:val="4"/>
        </w:numPr>
        <w:jc w:val="both"/>
        <w:rPr>
          <w:rFonts w:cs="Arial"/>
          <w:noProof/>
          <w:szCs w:val="24"/>
          <w:lang w:val="en-GB"/>
        </w:rPr>
      </w:pPr>
      <w:r w:rsidRPr="00B20EA2">
        <w:rPr>
          <w:rFonts w:cs="Arial"/>
          <w:noProof/>
          <w:szCs w:val="24"/>
          <w:lang w:val="en-GB"/>
        </w:rPr>
        <w:t>On request: remote control via network</w:t>
      </w:r>
    </w:p>
    <w:p w14:paraId="2078D181" w14:textId="77777777" w:rsidR="006A53E5" w:rsidRPr="006A53E5" w:rsidRDefault="006A53E5" w:rsidP="006A53E5">
      <w:pPr>
        <w:jc w:val="both"/>
        <w:rPr>
          <w:rFonts w:cs="Arial"/>
          <w:noProof/>
          <w:szCs w:val="24"/>
          <w:lang w:val="en-GB"/>
        </w:rPr>
      </w:pPr>
      <w:bookmarkStart w:id="0" w:name="_GoBack"/>
      <w:bookmarkEnd w:id="0"/>
    </w:p>
    <w:p w14:paraId="560A0419" w14:textId="77777777" w:rsidR="006A53E5" w:rsidRPr="006A53E5" w:rsidRDefault="006A53E5" w:rsidP="00060EB1">
      <w:pPr>
        <w:jc w:val="center"/>
        <w:rPr>
          <w:lang w:val="en-US"/>
        </w:rPr>
      </w:pPr>
      <w:r>
        <w:rPr>
          <w:rFonts w:cs="Arial"/>
          <w:noProof/>
          <w:szCs w:val="24"/>
        </w:rPr>
        <w:drawing>
          <wp:inline distT="0" distB="0" distL="0" distR="0" wp14:anchorId="2079B63F" wp14:editId="7851576A">
            <wp:extent cx="3780947" cy="33499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762" cy="3358596"/>
                    </a:xfrm>
                    <a:prstGeom prst="rect">
                      <a:avLst/>
                    </a:prstGeom>
                    <a:noFill/>
                    <a:ln>
                      <a:noFill/>
                    </a:ln>
                  </pic:spPr>
                </pic:pic>
              </a:graphicData>
            </a:graphic>
          </wp:inline>
        </w:drawing>
      </w:r>
    </w:p>
    <w:sectPr w:rsidR="006A53E5" w:rsidRPr="006A53E5" w:rsidSect="00587A03">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454"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7204" w14:textId="77777777" w:rsidR="006A53E5" w:rsidRDefault="006A53E5">
      <w:r>
        <w:separator/>
      </w:r>
    </w:p>
  </w:endnote>
  <w:endnote w:type="continuationSeparator" w:id="0">
    <w:p w14:paraId="0C306456" w14:textId="77777777" w:rsidR="006A53E5" w:rsidRDefault="006A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E5C6" w14:textId="77777777" w:rsidR="001860CE" w:rsidRDefault="001860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1" w:type="pct"/>
      <w:tblCellMar>
        <w:left w:w="30" w:type="dxa"/>
        <w:right w:w="30" w:type="dxa"/>
      </w:tblCellMar>
      <w:tblLook w:val="0000" w:firstRow="0" w:lastRow="0" w:firstColumn="0" w:lastColumn="0" w:noHBand="0" w:noVBand="0"/>
    </w:tblPr>
    <w:tblGrid>
      <w:gridCol w:w="1220"/>
      <w:gridCol w:w="1897"/>
      <w:gridCol w:w="1842"/>
      <w:gridCol w:w="3662"/>
      <w:gridCol w:w="1270"/>
    </w:tblGrid>
    <w:tr w:rsidR="007064B2" w:rsidRPr="009D39D2" w14:paraId="6FB1CDD2" w14:textId="77777777" w:rsidTr="00587A03">
      <w:trPr>
        <w:trHeight w:val="170"/>
      </w:trPr>
      <w:tc>
        <w:tcPr>
          <w:tcW w:w="5000" w:type="pct"/>
          <w:gridSpan w:val="5"/>
          <w:tcBorders>
            <w:top w:val="nil"/>
            <w:left w:val="nil"/>
            <w:bottom w:val="single" w:sz="4" w:space="0" w:color="auto"/>
            <w:right w:val="nil"/>
          </w:tcBorders>
          <w:vAlign w:val="center"/>
        </w:tcPr>
        <w:p w14:paraId="46777434" w14:textId="77777777" w:rsidR="007064B2" w:rsidRPr="000D7DA7" w:rsidRDefault="000D7DA7" w:rsidP="00587A03">
          <w:pPr>
            <w:jc w:val="center"/>
            <w:rPr>
              <w:color w:val="000000"/>
              <w:sz w:val="14"/>
              <w:lang w:val="en-US"/>
            </w:rPr>
          </w:pPr>
          <w:r w:rsidRPr="000D7DA7">
            <w:rPr>
              <w:rFonts w:cs="Arial"/>
              <w:sz w:val="12"/>
              <w:szCs w:val="12"/>
              <w:lang w:val="en-US"/>
            </w:rPr>
            <w:t>R</w:t>
          </w:r>
          <w:r w:rsidRPr="000D7DA7">
            <w:rPr>
              <w:sz w:val="12"/>
              <w:szCs w:val="12"/>
              <w:lang w:val="en-US"/>
            </w:rPr>
            <w:t>egistered at district court</w:t>
          </w:r>
          <w:r w:rsidR="007064B2" w:rsidRPr="000D7DA7">
            <w:rPr>
              <w:rFonts w:cs="Arial"/>
              <w:sz w:val="12"/>
              <w:szCs w:val="12"/>
              <w:lang w:val="en-US"/>
            </w:rPr>
            <w:t xml:space="preserve"> </w:t>
          </w:r>
          <w:proofErr w:type="spellStart"/>
          <w:r w:rsidR="007064B2" w:rsidRPr="000D7DA7">
            <w:rPr>
              <w:rFonts w:cs="Arial"/>
              <w:sz w:val="12"/>
              <w:szCs w:val="12"/>
              <w:lang w:val="en-US"/>
            </w:rPr>
            <w:t>Pinn</w:t>
          </w:r>
          <w:r w:rsidR="00A941CE" w:rsidRPr="000D7DA7">
            <w:rPr>
              <w:rFonts w:cs="Arial"/>
              <w:sz w:val="12"/>
              <w:szCs w:val="12"/>
              <w:lang w:val="en-US"/>
            </w:rPr>
            <w:t>e</w:t>
          </w:r>
          <w:r w:rsidR="007064B2" w:rsidRPr="000D7DA7">
            <w:rPr>
              <w:rFonts w:cs="Arial"/>
              <w:sz w:val="12"/>
              <w:szCs w:val="12"/>
              <w:lang w:val="en-US"/>
            </w:rPr>
            <w:t>berg</w:t>
          </w:r>
          <w:proofErr w:type="spellEnd"/>
          <w:r w:rsidR="007064B2" w:rsidRPr="000D7DA7">
            <w:rPr>
              <w:rFonts w:cs="Arial"/>
              <w:sz w:val="12"/>
              <w:szCs w:val="12"/>
              <w:lang w:val="en-US"/>
            </w:rPr>
            <w:t xml:space="preserve"> HRB 8141 PI </w:t>
          </w:r>
          <w:r>
            <w:rPr>
              <w:rFonts w:cs="Arial"/>
              <w:sz w:val="12"/>
              <w:szCs w:val="12"/>
              <w:lang w:val="en-US"/>
            </w:rPr>
            <w:t>–</w:t>
          </w:r>
          <w:r w:rsidR="007064B2" w:rsidRPr="000D7DA7">
            <w:rPr>
              <w:rFonts w:cs="Arial"/>
              <w:sz w:val="12"/>
              <w:szCs w:val="12"/>
              <w:lang w:val="en-US"/>
            </w:rPr>
            <w:t xml:space="preserve"> </w:t>
          </w:r>
          <w:r>
            <w:rPr>
              <w:rFonts w:cs="Arial"/>
              <w:sz w:val="12"/>
              <w:szCs w:val="12"/>
              <w:lang w:val="en-US"/>
            </w:rPr>
            <w:t>m</w:t>
          </w:r>
          <w:r w:rsidRPr="000D7DA7">
            <w:rPr>
              <w:sz w:val="12"/>
              <w:szCs w:val="12"/>
              <w:lang w:val="en-US"/>
            </w:rPr>
            <w:t>anaging director</w:t>
          </w:r>
          <w:r w:rsidR="007064B2" w:rsidRPr="000D7DA7">
            <w:rPr>
              <w:rFonts w:cs="Arial"/>
              <w:sz w:val="12"/>
              <w:szCs w:val="12"/>
              <w:lang w:val="en-US"/>
            </w:rPr>
            <w:t xml:space="preserve">: Torsten Burghart </w:t>
          </w:r>
          <w:r>
            <w:rPr>
              <w:rFonts w:cs="Arial"/>
              <w:sz w:val="12"/>
              <w:szCs w:val="12"/>
              <w:lang w:val="en-US"/>
            </w:rPr>
            <w:t>–</w:t>
          </w:r>
          <w:r w:rsidR="007064B2" w:rsidRPr="000D7DA7">
            <w:rPr>
              <w:rFonts w:cs="Arial"/>
              <w:sz w:val="12"/>
              <w:szCs w:val="12"/>
              <w:lang w:val="en-US"/>
            </w:rPr>
            <w:t xml:space="preserve"> </w:t>
          </w:r>
          <w:r>
            <w:rPr>
              <w:rFonts w:cs="Arial"/>
              <w:sz w:val="12"/>
              <w:szCs w:val="12"/>
              <w:lang w:val="en-US"/>
            </w:rPr>
            <w:t>V</w:t>
          </w:r>
          <w:r w:rsidRPr="000D7DA7">
            <w:rPr>
              <w:sz w:val="12"/>
              <w:szCs w:val="12"/>
              <w:lang w:val="en-US"/>
            </w:rPr>
            <w:t>AT-ID</w:t>
          </w:r>
          <w:r w:rsidR="007064B2" w:rsidRPr="000D7DA7">
            <w:rPr>
              <w:rFonts w:cs="Arial"/>
              <w:sz w:val="12"/>
              <w:szCs w:val="12"/>
              <w:lang w:val="en-US"/>
            </w:rPr>
            <w:t>: DE 265 996 129</w:t>
          </w:r>
        </w:p>
      </w:tc>
    </w:tr>
    <w:tr w:rsidR="00A941CE" w:rsidRPr="000D7DA7" w14:paraId="0E89F66C" w14:textId="77777777" w:rsidTr="000D7DA7">
      <w:trPr>
        <w:trHeight w:hRule="exact" w:val="1162"/>
      </w:trPr>
      <w:tc>
        <w:tcPr>
          <w:tcW w:w="617" w:type="pct"/>
          <w:tcBorders>
            <w:top w:val="nil"/>
            <w:left w:val="nil"/>
            <w:bottom w:val="nil"/>
            <w:right w:val="nil"/>
          </w:tcBorders>
          <w:vAlign w:val="center"/>
        </w:tcPr>
        <w:p w14:paraId="1331F6D0" w14:textId="77777777" w:rsidR="00A941CE" w:rsidRPr="000D7DA7" w:rsidRDefault="00A941CE" w:rsidP="00A941CE">
          <w:pPr>
            <w:overflowPunct/>
            <w:spacing w:line="312" w:lineRule="auto"/>
            <w:textAlignment w:val="auto"/>
            <w:rPr>
              <w:rFonts w:cs="Arial"/>
              <w:sz w:val="14"/>
              <w:szCs w:val="14"/>
              <w:lang w:val="en-US"/>
            </w:rPr>
          </w:pPr>
          <w:r w:rsidRPr="000D7DA7">
            <w:rPr>
              <w:rFonts w:cs="Arial"/>
              <w:noProof/>
              <w:sz w:val="14"/>
              <w:szCs w:val="14"/>
            </w:rPr>
            <w:drawing>
              <wp:inline distT="0" distB="0" distL="0" distR="0" wp14:anchorId="2BFE95AD" wp14:editId="60C0D973">
                <wp:extent cx="736600" cy="736600"/>
                <wp:effectExtent l="0" t="0" r="0" b="0"/>
                <wp:docPr id="1" name="Bild 1" descr="zertifizierungssiegel - iso 1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tifizierungssiegel - iso 134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959" w:type="pct"/>
          <w:tcBorders>
            <w:top w:val="nil"/>
            <w:left w:val="nil"/>
            <w:bottom w:val="nil"/>
            <w:right w:val="nil"/>
          </w:tcBorders>
          <w:vAlign w:val="center"/>
        </w:tcPr>
        <w:p w14:paraId="7ED65769" w14:textId="77777777" w:rsidR="00A941CE" w:rsidRPr="006A53E5" w:rsidRDefault="00A941CE" w:rsidP="00A941CE">
          <w:pPr>
            <w:overflowPunct/>
            <w:spacing w:line="312" w:lineRule="auto"/>
            <w:textAlignment w:val="auto"/>
            <w:rPr>
              <w:rFonts w:cs="Arial"/>
              <w:b/>
              <w:bCs/>
              <w:sz w:val="13"/>
              <w:szCs w:val="13"/>
            </w:rPr>
          </w:pPr>
          <w:r w:rsidRPr="006A53E5">
            <w:rPr>
              <w:rFonts w:cs="Arial"/>
              <w:b/>
              <w:bCs/>
              <w:sz w:val="13"/>
              <w:szCs w:val="13"/>
            </w:rPr>
            <w:t>Burghart Messtechnik GmbH</w:t>
          </w:r>
        </w:p>
        <w:p w14:paraId="7FE44CC7" w14:textId="77777777" w:rsidR="00A941CE" w:rsidRPr="006A53E5" w:rsidRDefault="00A941CE" w:rsidP="00A941CE">
          <w:pPr>
            <w:overflowPunct/>
            <w:spacing w:line="312" w:lineRule="auto"/>
            <w:textAlignment w:val="auto"/>
            <w:rPr>
              <w:rFonts w:cs="Arial"/>
              <w:sz w:val="13"/>
              <w:szCs w:val="13"/>
            </w:rPr>
          </w:pPr>
          <w:proofErr w:type="spellStart"/>
          <w:r w:rsidRPr="006A53E5">
            <w:rPr>
              <w:rFonts w:cs="Arial"/>
              <w:sz w:val="13"/>
              <w:szCs w:val="13"/>
            </w:rPr>
            <w:t>Tinsdaler</w:t>
          </w:r>
          <w:proofErr w:type="spellEnd"/>
          <w:r w:rsidRPr="006A53E5">
            <w:rPr>
              <w:rFonts w:cs="Arial"/>
              <w:sz w:val="13"/>
              <w:szCs w:val="13"/>
            </w:rPr>
            <w:t xml:space="preserve"> Weg 175</w:t>
          </w:r>
        </w:p>
        <w:p w14:paraId="74627563" w14:textId="77777777" w:rsidR="00A941CE" w:rsidRPr="000D7DA7" w:rsidRDefault="00A941CE" w:rsidP="00A941CE">
          <w:pPr>
            <w:spacing w:line="312" w:lineRule="auto"/>
            <w:rPr>
              <w:b/>
              <w:color w:val="000000"/>
              <w:sz w:val="13"/>
              <w:szCs w:val="13"/>
              <w:lang w:val="en-US"/>
            </w:rPr>
          </w:pPr>
          <w:r w:rsidRPr="000D7DA7">
            <w:rPr>
              <w:rFonts w:cs="Arial"/>
              <w:sz w:val="13"/>
              <w:szCs w:val="13"/>
              <w:lang w:val="en-US"/>
            </w:rPr>
            <w:t>22880 Wedel (Germany)</w:t>
          </w:r>
        </w:p>
      </w:tc>
      <w:tc>
        <w:tcPr>
          <w:tcW w:w="931" w:type="pct"/>
          <w:tcBorders>
            <w:top w:val="nil"/>
            <w:left w:val="nil"/>
            <w:bottom w:val="nil"/>
            <w:right w:val="nil"/>
          </w:tcBorders>
          <w:vAlign w:val="center"/>
        </w:tcPr>
        <w:p w14:paraId="003E43FD" w14:textId="77777777" w:rsidR="00A941CE" w:rsidRPr="000D7DA7" w:rsidRDefault="00A941CE" w:rsidP="00A941CE">
          <w:pPr>
            <w:overflowPunct/>
            <w:spacing w:line="312" w:lineRule="auto"/>
            <w:textAlignment w:val="auto"/>
            <w:rPr>
              <w:rFonts w:cs="Arial"/>
              <w:sz w:val="13"/>
              <w:szCs w:val="13"/>
              <w:lang w:val="en-US"/>
            </w:rPr>
          </w:pPr>
          <w:r w:rsidRPr="000D7DA7">
            <w:rPr>
              <w:rFonts w:cs="Arial"/>
              <w:sz w:val="13"/>
              <w:szCs w:val="13"/>
              <w:lang w:val="en-US"/>
            </w:rPr>
            <w:t>Tel: +49 4103 80076-0</w:t>
          </w:r>
        </w:p>
        <w:p w14:paraId="6FC2FF79" w14:textId="77777777" w:rsidR="00A941CE" w:rsidRPr="000D7DA7" w:rsidRDefault="00A941CE" w:rsidP="00A941CE">
          <w:pPr>
            <w:overflowPunct/>
            <w:spacing w:line="312" w:lineRule="auto"/>
            <w:textAlignment w:val="auto"/>
            <w:rPr>
              <w:rFonts w:cs="Arial"/>
              <w:sz w:val="13"/>
              <w:szCs w:val="13"/>
              <w:lang w:val="en-US"/>
            </w:rPr>
          </w:pPr>
          <w:r w:rsidRPr="000D7DA7">
            <w:rPr>
              <w:rFonts w:cs="Arial"/>
              <w:sz w:val="13"/>
              <w:szCs w:val="13"/>
              <w:lang w:val="en-US"/>
            </w:rPr>
            <w:t>Fax: +49 4103 80076-29</w:t>
          </w:r>
        </w:p>
        <w:p w14:paraId="26CFB880" w14:textId="77777777" w:rsidR="00A941CE" w:rsidRPr="000D7DA7" w:rsidRDefault="00A941CE" w:rsidP="00A941CE">
          <w:pPr>
            <w:overflowPunct/>
            <w:spacing w:line="312" w:lineRule="auto"/>
            <w:textAlignment w:val="auto"/>
            <w:rPr>
              <w:rFonts w:cs="Arial"/>
              <w:sz w:val="13"/>
              <w:szCs w:val="13"/>
              <w:lang w:val="en-US"/>
            </w:rPr>
          </w:pPr>
          <w:r w:rsidRPr="000D7DA7">
            <w:rPr>
              <w:rFonts w:cs="Arial"/>
              <w:sz w:val="13"/>
              <w:szCs w:val="13"/>
              <w:lang w:val="en-US"/>
            </w:rPr>
            <w:t>Email: info@burghart-mt.de</w:t>
          </w:r>
        </w:p>
        <w:p w14:paraId="09E5CBD0" w14:textId="77777777" w:rsidR="00A941CE" w:rsidRPr="000D7DA7" w:rsidRDefault="00A941CE" w:rsidP="00A941CE">
          <w:pPr>
            <w:overflowPunct/>
            <w:spacing w:line="312" w:lineRule="auto"/>
            <w:textAlignment w:val="auto"/>
            <w:rPr>
              <w:rFonts w:cs="Arial"/>
              <w:sz w:val="13"/>
              <w:szCs w:val="13"/>
              <w:lang w:val="en-US"/>
            </w:rPr>
          </w:pPr>
          <w:r w:rsidRPr="000D7DA7">
            <w:rPr>
              <w:rFonts w:cs="Arial"/>
              <w:sz w:val="13"/>
              <w:szCs w:val="13"/>
              <w:lang w:val="en-US"/>
            </w:rPr>
            <w:t>Web: www.burghart-mt.de</w:t>
          </w:r>
        </w:p>
      </w:tc>
      <w:tc>
        <w:tcPr>
          <w:tcW w:w="1851" w:type="pct"/>
          <w:tcBorders>
            <w:top w:val="nil"/>
            <w:left w:val="nil"/>
            <w:bottom w:val="nil"/>
            <w:right w:val="nil"/>
          </w:tcBorders>
          <w:vAlign w:val="center"/>
        </w:tcPr>
        <w:p w14:paraId="4FC89EB6" w14:textId="77777777" w:rsidR="00A941CE" w:rsidRPr="006A53E5" w:rsidRDefault="00A941CE" w:rsidP="00A941CE">
          <w:pPr>
            <w:overflowPunct/>
            <w:textAlignment w:val="auto"/>
            <w:rPr>
              <w:rFonts w:cs="Arial"/>
              <w:b/>
              <w:bCs/>
              <w:sz w:val="13"/>
              <w:szCs w:val="13"/>
            </w:rPr>
          </w:pPr>
          <w:r w:rsidRPr="006A53E5">
            <w:rPr>
              <w:rFonts w:cs="Arial"/>
              <w:b/>
              <w:bCs/>
              <w:sz w:val="13"/>
              <w:szCs w:val="13"/>
              <w:u w:val="single"/>
            </w:rPr>
            <w:t>HypoVereinsbank Hamburg</w:t>
          </w:r>
          <w:r w:rsidRPr="006A53E5">
            <w:rPr>
              <w:rFonts w:cs="Arial"/>
              <w:b/>
              <w:bCs/>
              <w:sz w:val="13"/>
              <w:szCs w:val="13"/>
            </w:rPr>
            <w:t xml:space="preserve"> </w:t>
          </w:r>
        </w:p>
        <w:p w14:paraId="5E7D9624" w14:textId="77777777" w:rsidR="00A941CE" w:rsidRPr="006A53E5" w:rsidRDefault="00A941CE" w:rsidP="00A941CE">
          <w:pPr>
            <w:overflowPunct/>
            <w:textAlignment w:val="auto"/>
            <w:rPr>
              <w:rFonts w:cs="Arial"/>
              <w:sz w:val="13"/>
              <w:szCs w:val="13"/>
            </w:rPr>
          </w:pPr>
          <w:r w:rsidRPr="006A53E5">
            <w:rPr>
              <w:rFonts w:cs="Arial"/>
              <w:sz w:val="13"/>
              <w:szCs w:val="13"/>
            </w:rPr>
            <w:t>BIC: HYVEDEMM300 IBAN: DE75 2003 0000 0001 3300 00</w:t>
          </w:r>
        </w:p>
        <w:p w14:paraId="12F5BDBF" w14:textId="77777777" w:rsidR="00A941CE" w:rsidRPr="000D7DA7" w:rsidRDefault="00A941CE" w:rsidP="00A941CE">
          <w:pPr>
            <w:overflowPunct/>
            <w:textAlignment w:val="auto"/>
            <w:rPr>
              <w:rFonts w:cs="Arial"/>
              <w:b/>
              <w:bCs/>
              <w:sz w:val="13"/>
              <w:szCs w:val="13"/>
              <w:u w:val="single"/>
              <w:lang w:val="en-US"/>
            </w:rPr>
          </w:pPr>
          <w:r w:rsidRPr="000D7DA7">
            <w:rPr>
              <w:rFonts w:cs="Arial"/>
              <w:b/>
              <w:bCs/>
              <w:sz w:val="13"/>
              <w:szCs w:val="13"/>
              <w:u w:val="single"/>
              <w:lang w:val="en-US"/>
            </w:rPr>
            <w:t>Commerzbank</w:t>
          </w:r>
        </w:p>
        <w:p w14:paraId="787CF39E" w14:textId="77777777" w:rsidR="00A941CE" w:rsidRPr="000D7DA7" w:rsidRDefault="00A941CE" w:rsidP="00A941CE">
          <w:pPr>
            <w:overflowPunct/>
            <w:textAlignment w:val="auto"/>
            <w:rPr>
              <w:rFonts w:cs="Arial"/>
              <w:sz w:val="13"/>
              <w:szCs w:val="13"/>
              <w:lang w:val="en-US"/>
            </w:rPr>
          </w:pPr>
          <w:r w:rsidRPr="000D7DA7">
            <w:rPr>
              <w:rFonts w:cs="Arial"/>
              <w:sz w:val="13"/>
              <w:szCs w:val="13"/>
              <w:lang w:val="en-US"/>
            </w:rPr>
            <w:t>BIC: COBADEFFXXX IBAN:DE47 2004 0000 0334 0809 00</w:t>
          </w:r>
        </w:p>
      </w:tc>
      <w:tc>
        <w:tcPr>
          <w:tcW w:w="641" w:type="pct"/>
          <w:tcBorders>
            <w:top w:val="nil"/>
            <w:left w:val="nil"/>
            <w:bottom w:val="nil"/>
            <w:right w:val="nil"/>
          </w:tcBorders>
        </w:tcPr>
        <w:p w14:paraId="6C9AED2E" w14:textId="77777777" w:rsidR="00A941CE" w:rsidRPr="000D7DA7" w:rsidRDefault="00A941CE" w:rsidP="00A941CE">
          <w:pPr>
            <w:overflowPunct/>
            <w:textAlignment w:val="auto"/>
            <w:rPr>
              <w:rFonts w:cs="Arial"/>
              <w:b/>
              <w:sz w:val="13"/>
              <w:szCs w:val="13"/>
              <w:u w:val="single"/>
              <w:lang w:val="en-US"/>
            </w:rPr>
          </w:pPr>
          <w:r w:rsidRPr="000D7DA7">
            <w:rPr>
              <w:rFonts w:cs="Arial"/>
              <w:b/>
              <w:noProof/>
              <w:sz w:val="13"/>
              <w:szCs w:val="13"/>
              <w:u w:val="single"/>
            </w:rPr>
            <w:drawing>
              <wp:anchor distT="0" distB="0" distL="114300" distR="114300" simplePos="0" relativeHeight="251656192" behindDoc="0" locked="0" layoutInCell="1" allowOverlap="1" wp14:anchorId="6162F52E" wp14:editId="2C64CED6">
                <wp:simplePos x="0" y="0"/>
                <wp:positionH relativeFrom="margin">
                  <wp:posOffset>55245</wp:posOffset>
                </wp:positionH>
                <wp:positionV relativeFrom="margin">
                  <wp:posOffset>31750</wp:posOffset>
                </wp:positionV>
                <wp:extent cx="692150" cy="67056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O_9001_2015_COL.jpg"/>
                        <pic:cNvPicPr/>
                      </pic:nvPicPr>
                      <pic:blipFill>
                        <a:blip r:embed="rId2">
                          <a:extLst>
                            <a:ext uri="{28A0092B-C50C-407E-A947-70E740481C1C}">
                              <a14:useLocalDpi xmlns:a14="http://schemas.microsoft.com/office/drawing/2010/main" val="0"/>
                            </a:ext>
                          </a:extLst>
                        </a:blip>
                        <a:stretch>
                          <a:fillRect/>
                        </a:stretch>
                      </pic:blipFill>
                      <pic:spPr>
                        <a:xfrm>
                          <a:off x="0" y="0"/>
                          <a:ext cx="692150" cy="670560"/>
                        </a:xfrm>
                        <a:prstGeom prst="rect">
                          <a:avLst/>
                        </a:prstGeom>
                      </pic:spPr>
                    </pic:pic>
                  </a:graphicData>
                </a:graphic>
                <wp14:sizeRelH relativeFrom="margin">
                  <wp14:pctWidth>0</wp14:pctWidth>
                </wp14:sizeRelH>
                <wp14:sizeRelV relativeFrom="margin">
                  <wp14:pctHeight>0</wp14:pctHeight>
                </wp14:sizeRelV>
              </wp:anchor>
            </w:drawing>
          </w:r>
        </w:p>
      </w:tc>
    </w:tr>
  </w:tbl>
  <w:p w14:paraId="5DBF58B0" w14:textId="77777777" w:rsidR="000360FB" w:rsidRPr="000D7DA7" w:rsidRDefault="000360FB" w:rsidP="007C429C">
    <w:pPr>
      <w:pStyle w:val="Fuzeile"/>
      <w:rPr>
        <w:sz w:val="16"/>
        <w:szCs w:val="1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935C" w14:textId="77777777" w:rsidR="001860CE" w:rsidRDefault="001860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771D" w14:textId="77777777" w:rsidR="006A53E5" w:rsidRDefault="006A53E5">
      <w:r>
        <w:separator/>
      </w:r>
    </w:p>
  </w:footnote>
  <w:footnote w:type="continuationSeparator" w:id="0">
    <w:p w14:paraId="590A1843" w14:textId="77777777" w:rsidR="006A53E5" w:rsidRDefault="006A5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129A" w14:textId="77777777" w:rsidR="001860CE" w:rsidRDefault="001860C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31" w:type="dxa"/>
        <w:right w:w="31" w:type="dxa"/>
      </w:tblCellMar>
      <w:tblLook w:val="0000" w:firstRow="0" w:lastRow="0" w:firstColumn="0" w:lastColumn="0" w:noHBand="0" w:noVBand="0"/>
    </w:tblPr>
    <w:tblGrid>
      <w:gridCol w:w="650"/>
      <w:gridCol w:w="2611"/>
      <w:gridCol w:w="3058"/>
      <w:gridCol w:w="3704"/>
    </w:tblGrid>
    <w:tr w:rsidR="00CA201B" w:rsidRPr="000D7DA7" w14:paraId="36C93CBC" w14:textId="77777777" w:rsidTr="000D7DA7">
      <w:trPr>
        <w:trHeight w:val="454"/>
      </w:trPr>
      <w:tc>
        <w:tcPr>
          <w:tcW w:w="650" w:type="dxa"/>
          <w:tcBorders>
            <w:top w:val="single" w:sz="4" w:space="0" w:color="auto"/>
            <w:left w:val="nil"/>
            <w:bottom w:val="nil"/>
            <w:right w:val="nil"/>
          </w:tcBorders>
        </w:tcPr>
        <w:p w14:paraId="1CBAD06C" w14:textId="77777777" w:rsidR="00CA201B" w:rsidRPr="000D7DA7" w:rsidRDefault="00CA201B" w:rsidP="00CA201B">
          <w:pPr>
            <w:rPr>
              <w:rFonts w:cs="Arial"/>
              <w:b/>
              <w:color w:val="000000"/>
              <w:sz w:val="18"/>
              <w:lang w:val="en-US"/>
            </w:rPr>
          </w:pPr>
        </w:p>
      </w:tc>
      <w:tc>
        <w:tcPr>
          <w:tcW w:w="2611" w:type="dxa"/>
          <w:tcBorders>
            <w:top w:val="single" w:sz="4" w:space="0" w:color="auto"/>
            <w:left w:val="nil"/>
            <w:bottom w:val="nil"/>
            <w:right w:val="nil"/>
          </w:tcBorders>
          <w:vAlign w:val="bottom"/>
        </w:tcPr>
        <w:p w14:paraId="45DA85BE" w14:textId="77777777" w:rsidR="00CA201B" w:rsidRPr="000D7DA7" w:rsidRDefault="000D7DA7" w:rsidP="00587A03">
          <w:pPr>
            <w:rPr>
              <w:rFonts w:ascii="Helvetica" w:hAnsi="Helvetica" w:cs="Arial"/>
              <w:color w:val="000000"/>
              <w:sz w:val="18"/>
              <w:szCs w:val="18"/>
              <w:lang w:val="en-US"/>
            </w:rPr>
          </w:pPr>
          <w:r>
            <w:rPr>
              <w:rFonts w:ascii="Helvetica" w:hAnsi="Helvetica" w:cs="Arial"/>
              <w:color w:val="000000"/>
              <w:sz w:val="18"/>
              <w:szCs w:val="18"/>
              <w:lang w:val="en-US"/>
            </w:rPr>
            <w:t>Medical devices</w:t>
          </w:r>
        </w:p>
      </w:tc>
      <w:tc>
        <w:tcPr>
          <w:tcW w:w="3058" w:type="dxa"/>
          <w:tcBorders>
            <w:top w:val="single" w:sz="4" w:space="0" w:color="auto"/>
            <w:left w:val="nil"/>
            <w:bottom w:val="nil"/>
            <w:right w:val="nil"/>
          </w:tcBorders>
          <w:vAlign w:val="bottom"/>
        </w:tcPr>
        <w:p w14:paraId="6B49A0F0" w14:textId="77777777" w:rsidR="00CA201B" w:rsidRPr="000D7DA7" w:rsidRDefault="000D7DA7" w:rsidP="00587A03">
          <w:pPr>
            <w:rPr>
              <w:rFonts w:ascii="Helvetica" w:hAnsi="Helvetica" w:cs="Arial"/>
              <w:color w:val="000000"/>
              <w:sz w:val="18"/>
              <w:szCs w:val="18"/>
              <w:lang w:val="en-US"/>
            </w:rPr>
          </w:pPr>
          <w:r>
            <w:rPr>
              <w:rFonts w:ascii="Helvetica" w:hAnsi="Helvetica" w:cs="Arial"/>
              <w:color w:val="000000"/>
              <w:sz w:val="18"/>
              <w:szCs w:val="18"/>
              <w:lang w:val="en-US"/>
            </w:rPr>
            <w:t>Customized development</w:t>
          </w:r>
        </w:p>
      </w:tc>
      <w:tc>
        <w:tcPr>
          <w:tcW w:w="3704" w:type="dxa"/>
          <w:tcBorders>
            <w:top w:val="single" w:sz="4" w:space="0" w:color="auto"/>
            <w:left w:val="nil"/>
            <w:right w:val="nil"/>
          </w:tcBorders>
          <w:vAlign w:val="center"/>
        </w:tcPr>
        <w:p w14:paraId="02B00C01" w14:textId="77777777" w:rsidR="00CA201B" w:rsidRPr="000D7DA7" w:rsidRDefault="00CA201B" w:rsidP="00CA201B">
          <w:pPr>
            <w:rPr>
              <w:rFonts w:ascii="Helvetica" w:hAnsi="Helvetica" w:cs="Arial"/>
              <w:color w:val="000000"/>
              <w:sz w:val="16"/>
              <w:szCs w:val="16"/>
              <w:lang w:val="en-US"/>
            </w:rPr>
          </w:pPr>
        </w:p>
      </w:tc>
    </w:tr>
    <w:tr w:rsidR="00CA201B" w:rsidRPr="000D7DA7" w14:paraId="0192EAB2" w14:textId="77777777" w:rsidTr="000D7DA7">
      <w:trPr>
        <w:trHeight w:val="454"/>
      </w:trPr>
      <w:tc>
        <w:tcPr>
          <w:tcW w:w="650" w:type="dxa"/>
          <w:tcBorders>
            <w:top w:val="nil"/>
            <w:left w:val="nil"/>
            <w:bottom w:val="nil"/>
            <w:right w:val="nil"/>
          </w:tcBorders>
        </w:tcPr>
        <w:p w14:paraId="612BBEE1" w14:textId="77777777" w:rsidR="00CA201B" w:rsidRPr="000D7DA7" w:rsidRDefault="00CA201B" w:rsidP="00CA201B">
          <w:pPr>
            <w:rPr>
              <w:rFonts w:cs="Arial"/>
              <w:b/>
              <w:color w:val="000000"/>
              <w:sz w:val="18"/>
              <w:lang w:val="en-US"/>
            </w:rPr>
          </w:pPr>
        </w:p>
      </w:tc>
      <w:tc>
        <w:tcPr>
          <w:tcW w:w="2611" w:type="dxa"/>
          <w:tcBorders>
            <w:top w:val="nil"/>
            <w:left w:val="nil"/>
            <w:bottom w:val="nil"/>
            <w:right w:val="nil"/>
          </w:tcBorders>
          <w:vAlign w:val="center"/>
        </w:tcPr>
        <w:p w14:paraId="6646B2A0" w14:textId="77777777" w:rsidR="00CA201B" w:rsidRPr="000D7DA7" w:rsidRDefault="000D7DA7" w:rsidP="00E97984">
          <w:pPr>
            <w:rPr>
              <w:rFonts w:ascii="Helvetica" w:hAnsi="Helvetica" w:cs="Arial"/>
              <w:color w:val="000000"/>
              <w:sz w:val="18"/>
              <w:szCs w:val="18"/>
              <w:lang w:val="en-US"/>
            </w:rPr>
          </w:pPr>
          <w:r>
            <w:rPr>
              <w:rFonts w:ascii="Helvetica" w:hAnsi="Helvetica" w:cs="Arial"/>
              <w:color w:val="000000"/>
              <w:sz w:val="18"/>
              <w:szCs w:val="18"/>
              <w:lang w:val="en-US"/>
            </w:rPr>
            <w:t>Measuring devices</w:t>
          </w:r>
        </w:p>
      </w:tc>
      <w:tc>
        <w:tcPr>
          <w:tcW w:w="3058" w:type="dxa"/>
          <w:tcBorders>
            <w:top w:val="nil"/>
            <w:left w:val="nil"/>
            <w:bottom w:val="nil"/>
            <w:right w:val="nil"/>
          </w:tcBorders>
          <w:vAlign w:val="center"/>
        </w:tcPr>
        <w:p w14:paraId="413F8BC0" w14:textId="77777777" w:rsidR="00CA201B" w:rsidRPr="000D7DA7" w:rsidRDefault="000D7DA7" w:rsidP="00E97984">
          <w:pPr>
            <w:rPr>
              <w:rFonts w:ascii="Helvetica" w:hAnsi="Helvetica" w:cs="Arial"/>
              <w:color w:val="000000"/>
              <w:sz w:val="18"/>
              <w:szCs w:val="18"/>
              <w:lang w:val="en-US"/>
            </w:rPr>
          </w:pPr>
          <w:proofErr w:type="spellStart"/>
          <w:r>
            <w:rPr>
              <w:rFonts w:ascii="Helvetica" w:hAnsi="Helvetica" w:cs="Arial"/>
              <w:color w:val="000000"/>
              <w:sz w:val="18"/>
              <w:szCs w:val="18"/>
              <w:lang w:val="en-US"/>
            </w:rPr>
            <w:t>Inhouse</w:t>
          </w:r>
          <w:proofErr w:type="spellEnd"/>
          <w:r>
            <w:rPr>
              <w:rFonts w:ascii="Helvetica" w:hAnsi="Helvetica" w:cs="Arial"/>
              <w:color w:val="000000"/>
              <w:sz w:val="18"/>
              <w:szCs w:val="18"/>
              <w:lang w:val="en-US"/>
            </w:rPr>
            <w:t>-prototyping</w:t>
          </w:r>
        </w:p>
      </w:tc>
      <w:tc>
        <w:tcPr>
          <w:tcW w:w="3704" w:type="dxa"/>
          <w:tcBorders>
            <w:left w:val="nil"/>
            <w:right w:val="nil"/>
          </w:tcBorders>
        </w:tcPr>
        <w:p w14:paraId="3DE1269B" w14:textId="77777777" w:rsidR="00CA201B" w:rsidRPr="000D7DA7" w:rsidRDefault="00E97984" w:rsidP="00CA201B">
          <w:pPr>
            <w:rPr>
              <w:rFonts w:ascii="Helvetica" w:hAnsi="Helvetica" w:cs="Arial"/>
              <w:color w:val="000000"/>
              <w:sz w:val="16"/>
              <w:szCs w:val="16"/>
              <w:lang w:val="en-US"/>
            </w:rPr>
          </w:pPr>
          <w:r w:rsidRPr="000D7DA7">
            <w:rPr>
              <w:rFonts w:ascii="Helvetica" w:hAnsi="Helvetica" w:cs="Arial"/>
              <w:noProof/>
              <w:color w:val="000000"/>
              <w:sz w:val="16"/>
              <w:szCs w:val="16"/>
            </w:rPr>
            <w:drawing>
              <wp:anchor distT="0" distB="0" distL="114300" distR="114300" simplePos="0" relativeHeight="251660288" behindDoc="0" locked="0" layoutInCell="1" allowOverlap="1" wp14:anchorId="6430CDBA" wp14:editId="3F514631">
                <wp:simplePos x="0" y="0"/>
                <wp:positionH relativeFrom="column">
                  <wp:posOffset>-452755</wp:posOffset>
                </wp:positionH>
                <wp:positionV relativeFrom="paragraph">
                  <wp:posOffset>-210185</wp:posOffset>
                </wp:positionV>
                <wp:extent cx="2758440" cy="676275"/>
                <wp:effectExtent l="0" t="0" r="3810" b="9525"/>
                <wp:wrapNone/>
                <wp:docPr id="4" name="Bild 1" descr="logo-mess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ss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201B" w:rsidRPr="000D7DA7" w14:paraId="0E6B2293" w14:textId="77777777" w:rsidTr="000D7DA7">
      <w:trPr>
        <w:trHeight w:val="454"/>
      </w:trPr>
      <w:tc>
        <w:tcPr>
          <w:tcW w:w="650" w:type="dxa"/>
          <w:tcBorders>
            <w:top w:val="nil"/>
            <w:left w:val="nil"/>
            <w:bottom w:val="single" w:sz="4" w:space="0" w:color="auto"/>
            <w:right w:val="nil"/>
          </w:tcBorders>
        </w:tcPr>
        <w:p w14:paraId="7C424EBB" w14:textId="77777777" w:rsidR="00CA201B" w:rsidRPr="000D7DA7" w:rsidRDefault="00CA201B" w:rsidP="00CA201B">
          <w:pPr>
            <w:rPr>
              <w:rFonts w:cs="Arial"/>
              <w:b/>
              <w:color w:val="000000"/>
              <w:sz w:val="18"/>
              <w:lang w:val="en-US"/>
            </w:rPr>
          </w:pPr>
        </w:p>
      </w:tc>
      <w:tc>
        <w:tcPr>
          <w:tcW w:w="2611" w:type="dxa"/>
          <w:tcBorders>
            <w:top w:val="nil"/>
            <w:left w:val="nil"/>
            <w:bottom w:val="single" w:sz="4" w:space="0" w:color="auto"/>
            <w:right w:val="nil"/>
          </w:tcBorders>
        </w:tcPr>
        <w:p w14:paraId="16D35240" w14:textId="77777777" w:rsidR="00CA201B" w:rsidRPr="000D7DA7" w:rsidRDefault="000D7DA7" w:rsidP="00587A03">
          <w:pPr>
            <w:rPr>
              <w:rFonts w:ascii="Helvetica" w:hAnsi="Helvetica" w:cs="Arial"/>
              <w:color w:val="000000"/>
              <w:sz w:val="18"/>
              <w:szCs w:val="18"/>
              <w:lang w:val="en-US"/>
            </w:rPr>
          </w:pPr>
          <w:r>
            <w:rPr>
              <w:rFonts w:ascii="Helvetica" w:hAnsi="Helvetica" w:cs="Arial"/>
              <w:color w:val="000000"/>
              <w:sz w:val="18"/>
              <w:szCs w:val="18"/>
              <w:lang w:val="en-US"/>
            </w:rPr>
            <w:t>Special equipment</w:t>
          </w:r>
        </w:p>
      </w:tc>
      <w:tc>
        <w:tcPr>
          <w:tcW w:w="3058" w:type="dxa"/>
          <w:tcBorders>
            <w:top w:val="nil"/>
            <w:left w:val="nil"/>
            <w:bottom w:val="single" w:sz="4" w:space="0" w:color="auto"/>
            <w:right w:val="nil"/>
          </w:tcBorders>
        </w:tcPr>
        <w:p w14:paraId="44071912" w14:textId="77777777" w:rsidR="00CA201B" w:rsidRPr="000D7DA7" w:rsidRDefault="000D7DA7" w:rsidP="00587A03">
          <w:pPr>
            <w:rPr>
              <w:rFonts w:ascii="Helvetica" w:hAnsi="Helvetica" w:cs="Arial"/>
              <w:color w:val="000000"/>
              <w:sz w:val="18"/>
              <w:szCs w:val="18"/>
              <w:lang w:val="en-US"/>
            </w:rPr>
          </w:pPr>
          <w:r>
            <w:rPr>
              <w:rFonts w:ascii="Helvetica" w:hAnsi="Helvetica" w:cs="Arial"/>
              <w:color w:val="000000"/>
              <w:sz w:val="18"/>
              <w:szCs w:val="18"/>
              <w:lang w:val="en-US"/>
            </w:rPr>
            <w:t>Assembly and Service</w:t>
          </w:r>
        </w:p>
      </w:tc>
      <w:tc>
        <w:tcPr>
          <w:tcW w:w="3704" w:type="dxa"/>
          <w:tcBorders>
            <w:left w:val="nil"/>
            <w:bottom w:val="single" w:sz="4" w:space="0" w:color="auto"/>
            <w:right w:val="nil"/>
          </w:tcBorders>
        </w:tcPr>
        <w:p w14:paraId="5F59ADBD" w14:textId="77777777" w:rsidR="00CA201B" w:rsidRPr="000D7DA7" w:rsidRDefault="00CA201B" w:rsidP="00CA201B">
          <w:pPr>
            <w:rPr>
              <w:rFonts w:ascii="Helvetica" w:hAnsi="Helvetica" w:cs="Arial"/>
              <w:color w:val="000000"/>
              <w:sz w:val="16"/>
              <w:szCs w:val="16"/>
              <w:lang w:val="en-US"/>
            </w:rPr>
          </w:pPr>
        </w:p>
      </w:tc>
    </w:tr>
  </w:tbl>
  <w:p w14:paraId="3F1A1EFE" w14:textId="5C725E49" w:rsidR="000360FB" w:rsidRPr="000D7DA7" w:rsidRDefault="000D7DA7" w:rsidP="006428EB">
    <w:pPr>
      <w:pStyle w:val="Kopfzeile"/>
      <w:spacing w:before="120" w:after="120"/>
      <w:jc w:val="right"/>
      <w:rPr>
        <w:rFonts w:cs="Arial"/>
        <w:sz w:val="20"/>
        <w:lang w:val="en-US"/>
      </w:rPr>
    </w:pPr>
    <w:r>
      <w:rPr>
        <w:rFonts w:cs="Arial"/>
        <w:sz w:val="20"/>
        <w:lang w:val="en-US"/>
      </w:rPr>
      <w:t>page</w:t>
    </w:r>
    <w:r w:rsidR="00CA201B" w:rsidRPr="000D7DA7">
      <w:rPr>
        <w:rFonts w:cs="Arial"/>
        <w:sz w:val="20"/>
        <w:lang w:val="en-US"/>
      </w:rPr>
      <w:t xml:space="preserve"> </w:t>
    </w:r>
    <w:r w:rsidR="00CA201B" w:rsidRPr="000D7DA7">
      <w:rPr>
        <w:rStyle w:val="Seitenzahl"/>
        <w:rFonts w:cs="Arial"/>
        <w:sz w:val="20"/>
        <w:lang w:val="en-US"/>
      </w:rPr>
      <w:fldChar w:fldCharType="begin"/>
    </w:r>
    <w:r w:rsidR="00CA201B" w:rsidRPr="000D7DA7">
      <w:rPr>
        <w:rStyle w:val="Seitenzahl"/>
        <w:rFonts w:cs="Arial"/>
        <w:sz w:val="20"/>
        <w:lang w:val="en-US"/>
      </w:rPr>
      <w:instrText xml:space="preserve"> PAGE </w:instrText>
    </w:r>
    <w:r w:rsidR="00CA201B" w:rsidRPr="000D7DA7">
      <w:rPr>
        <w:rStyle w:val="Seitenzahl"/>
        <w:rFonts w:cs="Arial"/>
        <w:sz w:val="20"/>
        <w:lang w:val="en-US"/>
      </w:rPr>
      <w:fldChar w:fldCharType="separate"/>
    </w:r>
    <w:r w:rsidR="009D39D2">
      <w:rPr>
        <w:rStyle w:val="Seitenzahl"/>
        <w:rFonts w:cs="Arial"/>
        <w:noProof/>
        <w:sz w:val="20"/>
        <w:lang w:val="en-US"/>
      </w:rPr>
      <w:t>2</w:t>
    </w:r>
    <w:r w:rsidR="00CA201B" w:rsidRPr="000D7DA7">
      <w:rPr>
        <w:rStyle w:val="Seitenzahl"/>
        <w:rFonts w:cs="Arial"/>
        <w:sz w:val="20"/>
        <w:lang w:val="en-US"/>
      </w:rPr>
      <w:fldChar w:fldCharType="end"/>
    </w:r>
    <w:r w:rsidR="00CA201B" w:rsidRPr="000D7DA7">
      <w:rPr>
        <w:rStyle w:val="Seitenzahl"/>
        <w:rFonts w:cs="Arial"/>
        <w:sz w:val="20"/>
        <w:lang w:val="en-US"/>
      </w:rPr>
      <w:t xml:space="preserve"> </w:t>
    </w:r>
    <w:r>
      <w:rPr>
        <w:rStyle w:val="Seitenzahl"/>
        <w:rFonts w:cs="Arial"/>
        <w:sz w:val="20"/>
        <w:lang w:val="en-US"/>
      </w:rPr>
      <w:t>o</w:t>
    </w:r>
    <w:r w:rsidR="001860CE">
      <w:rPr>
        <w:rStyle w:val="Seitenzahl"/>
        <w:rFonts w:cs="Arial"/>
        <w:sz w:val="20"/>
        <w:lang w:val="en-US"/>
      </w:rPr>
      <w:t>f</w:t>
    </w:r>
    <w:r w:rsidR="00CA201B" w:rsidRPr="000D7DA7">
      <w:rPr>
        <w:rStyle w:val="Seitenzahl"/>
        <w:rFonts w:cs="Arial"/>
        <w:sz w:val="20"/>
        <w:lang w:val="en-US"/>
      </w:rPr>
      <w:t xml:space="preserve"> </w:t>
    </w:r>
    <w:r w:rsidR="00CA201B" w:rsidRPr="000D7DA7">
      <w:rPr>
        <w:rStyle w:val="Seitenzahl"/>
        <w:rFonts w:cs="Arial"/>
        <w:sz w:val="20"/>
        <w:lang w:val="en-US"/>
      </w:rPr>
      <w:fldChar w:fldCharType="begin"/>
    </w:r>
    <w:r w:rsidR="00CA201B" w:rsidRPr="000D7DA7">
      <w:rPr>
        <w:rStyle w:val="Seitenzahl"/>
        <w:rFonts w:cs="Arial"/>
        <w:sz w:val="20"/>
        <w:lang w:val="en-US"/>
      </w:rPr>
      <w:instrText xml:space="preserve"> NUMPAGES </w:instrText>
    </w:r>
    <w:r w:rsidR="00CA201B" w:rsidRPr="000D7DA7">
      <w:rPr>
        <w:rStyle w:val="Seitenzahl"/>
        <w:rFonts w:cs="Arial"/>
        <w:sz w:val="20"/>
        <w:lang w:val="en-US"/>
      </w:rPr>
      <w:fldChar w:fldCharType="separate"/>
    </w:r>
    <w:r w:rsidR="009D39D2">
      <w:rPr>
        <w:rStyle w:val="Seitenzahl"/>
        <w:rFonts w:cs="Arial"/>
        <w:noProof/>
        <w:sz w:val="20"/>
        <w:lang w:val="en-US"/>
      </w:rPr>
      <w:t>2</w:t>
    </w:r>
    <w:r w:rsidR="00CA201B" w:rsidRPr="000D7DA7">
      <w:rPr>
        <w:rStyle w:val="Seitenzahl"/>
        <w:rFonts w:cs="Arial"/>
        <w:sz w:val="20"/>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16C9" w14:textId="77777777" w:rsidR="001860CE" w:rsidRDefault="001860C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638"/>
    <w:multiLevelType w:val="multilevel"/>
    <w:tmpl w:val="6ED68722"/>
    <w:lvl w:ilvl="0">
      <w:start w:val="1"/>
      <w:numFmt w:val="decimal"/>
      <w:pStyle w:val="berschrift1"/>
      <w:lvlText w:val="%1."/>
      <w:lvlJc w:val="left"/>
      <w:pPr>
        <w:tabs>
          <w:tab w:val="num" w:pos="357"/>
        </w:tabs>
        <w:ind w:left="357" w:hanging="35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220"/>
        </w:tabs>
        <w:ind w:left="1004" w:hanging="504"/>
      </w:pPr>
      <w:rPr>
        <w:rFonts w:hint="default"/>
      </w:rPr>
    </w:lvl>
    <w:lvl w:ilvl="3">
      <w:start w:val="1"/>
      <w:numFmt w:val="decimal"/>
      <w:pStyle w:val="berschrift4"/>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17124B03"/>
    <w:multiLevelType w:val="hybridMultilevel"/>
    <w:tmpl w:val="30987E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6F428C"/>
    <w:multiLevelType w:val="hybridMultilevel"/>
    <w:tmpl w:val="A7DE6488"/>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 w15:restartNumberingAfterBreak="0">
    <w:nsid w:val="798B2C6C"/>
    <w:multiLevelType w:val="multilevel"/>
    <w:tmpl w:val="0186DE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E5"/>
    <w:rsid w:val="00020FCB"/>
    <w:rsid w:val="000360FB"/>
    <w:rsid w:val="00060EB1"/>
    <w:rsid w:val="000646BB"/>
    <w:rsid w:val="00097649"/>
    <w:rsid w:val="000C63E4"/>
    <w:rsid w:val="000D7DA7"/>
    <w:rsid w:val="001079B1"/>
    <w:rsid w:val="00115C2D"/>
    <w:rsid w:val="001860CE"/>
    <w:rsid w:val="00192CE2"/>
    <w:rsid w:val="0019413B"/>
    <w:rsid w:val="001A5FB0"/>
    <w:rsid w:val="001A6006"/>
    <w:rsid w:val="001B64BE"/>
    <w:rsid w:val="00203D5D"/>
    <w:rsid w:val="002062CE"/>
    <w:rsid w:val="00231DC8"/>
    <w:rsid w:val="002B2DB4"/>
    <w:rsid w:val="002D4F43"/>
    <w:rsid w:val="002F7DE3"/>
    <w:rsid w:val="00310FDD"/>
    <w:rsid w:val="00311265"/>
    <w:rsid w:val="003410AF"/>
    <w:rsid w:val="00356F35"/>
    <w:rsid w:val="00373258"/>
    <w:rsid w:val="00383E62"/>
    <w:rsid w:val="003C2D5D"/>
    <w:rsid w:val="003E29D8"/>
    <w:rsid w:val="003E6DEA"/>
    <w:rsid w:val="003F404A"/>
    <w:rsid w:val="004031BA"/>
    <w:rsid w:val="00413374"/>
    <w:rsid w:val="004333BC"/>
    <w:rsid w:val="0044422E"/>
    <w:rsid w:val="0045549B"/>
    <w:rsid w:val="00470350"/>
    <w:rsid w:val="00473B44"/>
    <w:rsid w:val="00476B33"/>
    <w:rsid w:val="004A0B3F"/>
    <w:rsid w:val="004D7FD4"/>
    <w:rsid w:val="004E468A"/>
    <w:rsid w:val="005142F3"/>
    <w:rsid w:val="00523142"/>
    <w:rsid w:val="005359E4"/>
    <w:rsid w:val="005729DC"/>
    <w:rsid w:val="00587A03"/>
    <w:rsid w:val="005B238C"/>
    <w:rsid w:val="005D4534"/>
    <w:rsid w:val="005D6311"/>
    <w:rsid w:val="005F3939"/>
    <w:rsid w:val="005F668B"/>
    <w:rsid w:val="00624EB0"/>
    <w:rsid w:val="006428EB"/>
    <w:rsid w:val="006643CB"/>
    <w:rsid w:val="00675E0B"/>
    <w:rsid w:val="006A53E5"/>
    <w:rsid w:val="006B377A"/>
    <w:rsid w:val="006D4435"/>
    <w:rsid w:val="006E324C"/>
    <w:rsid w:val="007064B2"/>
    <w:rsid w:val="007530C3"/>
    <w:rsid w:val="007628FD"/>
    <w:rsid w:val="00781A29"/>
    <w:rsid w:val="00787F90"/>
    <w:rsid w:val="00791549"/>
    <w:rsid w:val="007B1E28"/>
    <w:rsid w:val="007C38A5"/>
    <w:rsid w:val="007C429C"/>
    <w:rsid w:val="007D74B2"/>
    <w:rsid w:val="00821EAC"/>
    <w:rsid w:val="00855BA0"/>
    <w:rsid w:val="00867529"/>
    <w:rsid w:val="008D2366"/>
    <w:rsid w:val="008D4FCD"/>
    <w:rsid w:val="008E3A9B"/>
    <w:rsid w:val="008F6048"/>
    <w:rsid w:val="0090697D"/>
    <w:rsid w:val="00912AEB"/>
    <w:rsid w:val="00927DF5"/>
    <w:rsid w:val="00932CFA"/>
    <w:rsid w:val="009B2D70"/>
    <w:rsid w:val="009C0B6D"/>
    <w:rsid w:val="009D39D2"/>
    <w:rsid w:val="00A05E95"/>
    <w:rsid w:val="00A27494"/>
    <w:rsid w:val="00A62C43"/>
    <w:rsid w:val="00A803D5"/>
    <w:rsid w:val="00A816E1"/>
    <w:rsid w:val="00A941CE"/>
    <w:rsid w:val="00AC4EF7"/>
    <w:rsid w:val="00AE1A26"/>
    <w:rsid w:val="00AE71A4"/>
    <w:rsid w:val="00B20EA2"/>
    <w:rsid w:val="00B45BE3"/>
    <w:rsid w:val="00B77570"/>
    <w:rsid w:val="00BA7B87"/>
    <w:rsid w:val="00BD575F"/>
    <w:rsid w:val="00C145E4"/>
    <w:rsid w:val="00C46676"/>
    <w:rsid w:val="00C92002"/>
    <w:rsid w:val="00CA201B"/>
    <w:rsid w:val="00CE2B9C"/>
    <w:rsid w:val="00CE4C42"/>
    <w:rsid w:val="00D26630"/>
    <w:rsid w:val="00D42382"/>
    <w:rsid w:val="00D4682B"/>
    <w:rsid w:val="00D63B46"/>
    <w:rsid w:val="00DE126F"/>
    <w:rsid w:val="00DF7622"/>
    <w:rsid w:val="00E2263C"/>
    <w:rsid w:val="00E332B3"/>
    <w:rsid w:val="00E416F5"/>
    <w:rsid w:val="00E97984"/>
    <w:rsid w:val="00EC235B"/>
    <w:rsid w:val="00F27576"/>
    <w:rsid w:val="00F81F9C"/>
    <w:rsid w:val="00F84182"/>
    <w:rsid w:val="00FB6A34"/>
    <w:rsid w:val="00FD54A4"/>
    <w:rsid w:val="00FD7FBC"/>
    <w:rsid w:val="00FF1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A96D47"/>
  <w15:docId w15:val="{ED575508-4853-4131-A5A9-6A073B09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29C"/>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19413B"/>
    <w:pPr>
      <w:keepNext/>
      <w:numPr>
        <w:numId w:val="2"/>
      </w:numPr>
      <w:tabs>
        <w:tab w:val="left" w:pos="510"/>
        <w:tab w:val="left" w:pos="624"/>
      </w:tabs>
      <w:spacing w:before="240" w:after="60"/>
      <w:outlineLvl w:val="0"/>
    </w:pPr>
    <w:rPr>
      <w:rFonts w:eastAsia="SimSun" w:cs="Arial"/>
      <w:b/>
      <w:bCs/>
      <w:kern w:val="32"/>
      <w:sz w:val="28"/>
      <w:szCs w:val="32"/>
      <w:lang w:eastAsia="zh-CN"/>
    </w:rPr>
  </w:style>
  <w:style w:type="paragraph" w:styleId="berschrift2">
    <w:name w:val="heading 2"/>
    <w:basedOn w:val="Standard"/>
    <w:next w:val="Standard"/>
    <w:qFormat/>
    <w:rsid w:val="0019413B"/>
    <w:pPr>
      <w:keepNext/>
      <w:numPr>
        <w:ilvl w:val="1"/>
        <w:numId w:val="2"/>
      </w:numPr>
      <w:tabs>
        <w:tab w:val="clear" w:pos="567"/>
        <w:tab w:val="left" w:pos="510"/>
        <w:tab w:val="left" w:pos="680"/>
        <w:tab w:val="left" w:pos="851"/>
        <w:tab w:val="num" w:pos="2267"/>
      </w:tabs>
      <w:spacing w:before="240" w:after="60"/>
      <w:outlineLvl w:val="1"/>
    </w:pPr>
    <w:rPr>
      <w:rFonts w:eastAsia="SimSun" w:cs="Arial"/>
      <w:b/>
      <w:bCs/>
      <w:iCs/>
      <w:szCs w:val="28"/>
      <w:lang w:eastAsia="zh-CN"/>
    </w:rPr>
  </w:style>
  <w:style w:type="paragraph" w:styleId="berschrift3">
    <w:name w:val="heading 3"/>
    <w:basedOn w:val="Standard"/>
    <w:next w:val="Standard"/>
    <w:qFormat/>
    <w:rsid w:val="0019413B"/>
    <w:pPr>
      <w:keepNext/>
      <w:numPr>
        <w:ilvl w:val="2"/>
        <w:numId w:val="2"/>
      </w:numPr>
      <w:tabs>
        <w:tab w:val="left" w:pos="680"/>
        <w:tab w:val="left" w:pos="851"/>
        <w:tab w:val="left" w:pos="1021"/>
      </w:tabs>
      <w:spacing w:before="240" w:after="60"/>
      <w:ind w:left="680" w:hanging="680"/>
      <w:outlineLvl w:val="2"/>
    </w:pPr>
    <w:rPr>
      <w:rFonts w:eastAsia="SimSun" w:cs="Arial"/>
      <w:b/>
      <w:bCs/>
      <w:szCs w:val="26"/>
      <w:lang w:eastAsia="zh-CN"/>
    </w:rPr>
  </w:style>
  <w:style w:type="paragraph" w:styleId="berschrift4">
    <w:name w:val="heading 4"/>
    <w:basedOn w:val="Standard"/>
    <w:next w:val="Standard"/>
    <w:qFormat/>
    <w:rsid w:val="0019413B"/>
    <w:pPr>
      <w:keepNext/>
      <w:numPr>
        <w:ilvl w:val="3"/>
        <w:numId w:val="2"/>
      </w:numPr>
      <w:tabs>
        <w:tab w:val="left" w:pos="1021"/>
        <w:tab w:val="left" w:pos="1191"/>
      </w:tabs>
      <w:spacing w:before="240" w:after="60"/>
      <w:ind w:left="646" w:hanging="646"/>
      <w:outlineLvl w:val="3"/>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customStyle="1" w:styleId="Sprechblasentext1">
    <w:name w:val="Sprechblasentext1"/>
    <w:basedOn w:val="Standard"/>
    <w:rPr>
      <w:rFonts w:ascii="Tahoma" w:hAnsi="Tahoma"/>
      <w:sz w:val="16"/>
    </w:rPr>
  </w:style>
  <w:style w:type="table" w:styleId="Tabellenraster">
    <w:name w:val="Table Grid"/>
    <w:basedOn w:val="NormaleTabelle"/>
    <w:rsid w:val="00D266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title">
    <w:name w:val="nav-title"/>
    <w:basedOn w:val="Absatz-Standardschriftart"/>
    <w:rsid w:val="00821EAC"/>
  </w:style>
  <w:style w:type="paragraph" w:styleId="Beschriftung">
    <w:name w:val="caption"/>
    <w:basedOn w:val="Standard"/>
    <w:next w:val="Standard"/>
    <w:qFormat/>
    <w:rsid w:val="00C46676"/>
    <w:pPr>
      <w:spacing w:before="120" w:after="120"/>
    </w:pPr>
    <w:rPr>
      <w:b/>
      <w:bCs/>
      <w:sz w:val="20"/>
    </w:rPr>
  </w:style>
  <w:style w:type="character" w:styleId="Seitenzahl">
    <w:name w:val="page number"/>
    <w:basedOn w:val="Absatz-Standardschriftart"/>
    <w:rsid w:val="002D4F43"/>
  </w:style>
  <w:style w:type="character" w:styleId="Hyperlink">
    <w:name w:val="Hyperlink"/>
    <w:basedOn w:val="Absatz-Standardschriftart"/>
    <w:rsid w:val="00CE4C42"/>
    <w:rPr>
      <w:color w:val="0000FF"/>
      <w:u w:val="single"/>
    </w:rPr>
  </w:style>
  <w:style w:type="paragraph" w:styleId="Sprechblasentext">
    <w:name w:val="Balloon Text"/>
    <w:basedOn w:val="Standard"/>
    <w:link w:val="SprechblasentextZchn"/>
    <w:uiPriority w:val="99"/>
    <w:semiHidden/>
    <w:unhideWhenUsed/>
    <w:rsid w:val="007530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0C3"/>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A941CE"/>
    <w:rPr>
      <w:color w:val="605E5C"/>
      <w:shd w:val="clear" w:color="auto" w:fill="E1DFDD"/>
    </w:rPr>
  </w:style>
  <w:style w:type="paragraph" w:styleId="Listenabsatz">
    <w:name w:val="List Paragraph"/>
    <w:basedOn w:val="Standard"/>
    <w:uiPriority w:val="34"/>
    <w:qFormat/>
    <w:rsid w:val="006A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8119">
      <w:bodyDiv w:val="1"/>
      <w:marLeft w:val="0"/>
      <w:marRight w:val="0"/>
      <w:marTop w:val="0"/>
      <w:marBottom w:val="0"/>
      <w:divBdr>
        <w:top w:val="none" w:sz="0" w:space="0" w:color="auto"/>
        <w:left w:val="none" w:sz="0" w:space="0" w:color="auto"/>
        <w:bottom w:val="none" w:sz="0" w:space="0" w:color="auto"/>
        <w:right w:val="none" w:sz="0" w:space="0" w:color="auto"/>
      </w:divBdr>
    </w:div>
    <w:div w:id="482352241">
      <w:bodyDiv w:val="1"/>
      <w:marLeft w:val="0"/>
      <w:marRight w:val="0"/>
      <w:marTop w:val="0"/>
      <w:marBottom w:val="0"/>
      <w:divBdr>
        <w:top w:val="none" w:sz="0" w:space="0" w:color="auto"/>
        <w:left w:val="none" w:sz="0" w:space="0" w:color="auto"/>
        <w:bottom w:val="none" w:sz="0" w:space="0" w:color="auto"/>
        <w:right w:val="none" w:sz="0" w:space="0" w:color="auto"/>
      </w:divBdr>
    </w:div>
    <w:div w:id="484856388">
      <w:bodyDiv w:val="1"/>
      <w:marLeft w:val="0"/>
      <w:marRight w:val="0"/>
      <w:marTop w:val="0"/>
      <w:marBottom w:val="0"/>
      <w:divBdr>
        <w:top w:val="none" w:sz="0" w:space="0" w:color="auto"/>
        <w:left w:val="none" w:sz="0" w:space="0" w:color="auto"/>
        <w:bottom w:val="none" w:sz="0" w:space="0" w:color="auto"/>
        <w:right w:val="none" w:sz="0" w:space="0" w:color="auto"/>
      </w:divBdr>
    </w:div>
    <w:div w:id="510920843">
      <w:bodyDiv w:val="1"/>
      <w:marLeft w:val="0"/>
      <w:marRight w:val="0"/>
      <w:marTop w:val="0"/>
      <w:marBottom w:val="0"/>
      <w:divBdr>
        <w:top w:val="none" w:sz="0" w:space="0" w:color="auto"/>
        <w:left w:val="none" w:sz="0" w:space="0" w:color="auto"/>
        <w:bottom w:val="none" w:sz="0" w:space="0" w:color="auto"/>
        <w:right w:val="none" w:sz="0" w:space="0" w:color="auto"/>
      </w:divBdr>
    </w:div>
    <w:div w:id="577593521">
      <w:bodyDiv w:val="1"/>
      <w:marLeft w:val="0"/>
      <w:marRight w:val="0"/>
      <w:marTop w:val="0"/>
      <w:marBottom w:val="0"/>
      <w:divBdr>
        <w:top w:val="none" w:sz="0" w:space="0" w:color="auto"/>
        <w:left w:val="none" w:sz="0" w:space="0" w:color="auto"/>
        <w:bottom w:val="none" w:sz="0" w:space="0" w:color="auto"/>
        <w:right w:val="none" w:sz="0" w:space="0" w:color="auto"/>
      </w:divBdr>
    </w:div>
    <w:div w:id="1024483522">
      <w:bodyDiv w:val="1"/>
      <w:marLeft w:val="0"/>
      <w:marRight w:val="0"/>
      <w:marTop w:val="0"/>
      <w:marBottom w:val="0"/>
      <w:divBdr>
        <w:top w:val="none" w:sz="0" w:space="0" w:color="auto"/>
        <w:left w:val="none" w:sz="0" w:space="0" w:color="auto"/>
        <w:bottom w:val="none" w:sz="0" w:space="0" w:color="auto"/>
        <w:right w:val="none" w:sz="0" w:space="0" w:color="auto"/>
      </w:divBdr>
    </w:div>
    <w:div w:id="1274632084">
      <w:bodyDiv w:val="1"/>
      <w:marLeft w:val="0"/>
      <w:marRight w:val="0"/>
      <w:marTop w:val="0"/>
      <w:marBottom w:val="0"/>
      <w:divBdr>
        <w:top w:val="none" w:sz="0" w:space="0" w:color="auto"/>
        <w:left w:val="none" w:sz="0" w:space="0" w:color="auto"/>
        <w:bottom w:val="none" w:sz="0" w:space="0" w:color="auto"/>
        <w:right w:val="none" w:sz="0" w:space="0" w:color="auto"/>
      </w:divBdr>
    </w:div>
    <w:div w:id="1291352649">
      <w:bodyDiv w:val="1"/>
      <w:marLeft w:val="0"/>
      <w:marRight w:val="0"/>
      <w:marTop w:val="0"/>
      <w:marBottom w:val="0"/>
      <w:divBdr>
        <w:top w:val="none" w:sz="0" w:space="0" w:color="auto"/>
        <w:left w:val="none" w:sz="0" w:space="0" w:color="auto"/>
        <w:bottom w:val="none" w:sz="0" w:space="0" w:color="auto"/>
        <w:right w:val="none" w:sz="0" w:space="0" w:color="auto"/>
      </w:divBdr>
    </w:div>
    <w:div w:id="17515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chnelle\Desktop\EN_Briefkopf+Fu&#223;%20MT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EN_Briefkopf+Fuß MT_2020.dotx</Template>
  <TotalTime>0</TotalTime>
  <Pages>2</Pages>
  <Words>278</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EN_Briefkopf + Fuss MT</vt:lpstr>
    </vt:vector>
  </TitlesOfParts>
  <Company>Heinrich Burghart GmbH</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EN_Briefkopf + Fuss MT</dc:title>
  <dc:creator>Michael Schnelle</dc:creator>
  <cp:lastModifiedBy>Michael Schnelle</cp:lastModifiedBy>
  <cp:revision>5</cp:revision>
  <cp:lastPrinted>2020-01-28T08:43:00Z</cp:lastPrinted>
  <dcterms:created xsi:type="dcterms:W3CDTF">2021-02-19T16:44:00Z</dcterms:created>
  <dcterms:modified xsi:type="dcterms:W3CDTF">2021-02-25T11:40:00Z</dcterms:modified>
</cp:coreProperties>
</file>